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660" w:rsidRDefault="00104D9C" w:rsidP="00104D9C">
      <w:pPr>
        <w:pStyle w:val="Web"/>
        <w:rPr>
          <w:rFonts w:hint="eastAsia"/>
        </w:rPr>
      </w:pPr>
      <w:r>
        <w:rPr>
          <w:noProof/>
        </w:rPr>
        <w:drawing>
          <wp:inline distT="0" distB="0" distL="0" distR="0">
            <wp:extent cx="9842500" cy="6400800"/>
            <wp:effectExtent l="0" t="0" r="6350" b="0"/>
            <wp:docPr id="1" name="圖片 1" descr="C:\Users\user\Desktop\114幸福班\114行政餐點\12月份\菜單設計\12月菜單公告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14幸福班\114行政餐點\12月份\菜單設計\12月菜單公告版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3660" w:rsidSect="00104D9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D9C"/>
    <w:rsid w:val="00104D9C"/>
    <w:rsid w:val="00C0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902D4"/>
  <w15:chartTrackingRefBased/>
  <w15:docId w15:val="{439DA5CD-3CA8-4351-A57E-0F961BAE8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104D9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73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2025-11-27T00:27:00Z</dcterms:created>
  <dcterms:modified xsi:type="dcterms:W3CDTF">2025-11-27T00:28:00Z</dcterms:modified>
</cp:coreProperties>
</file>